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"/>
        <w:tblpPr w:leftFromText="180" w:rightFromText="180" w:vertAnchor="page" w:horzAnchor="margin" w:tblpY="2329"/>
        <w:tblW w:w="9747" w:type="dxa"/>
        <w:tblLook w:val="04A0" w:firstRow="1" w:lastRow="0" w:firstColumn="1" w:lastColumn="0" w:noHBand="0" w:noVBand="1"/>
      </w:tblPr>
      <w:tblGrid>
        <w:gridCol w:w="1809"/>
        <w:gridCol w:w="7938"/>
      </w:tblGrid>
      <w:tr w:rsidR="00B114F3" w14:paraId="3191DD69" w14:textId="77777777" w:rsidTr="00B114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2D2CE128" w14:textId="77777777" w:rsidR="00B114F3" w:rsidRPr="00A00644" w:rsidRDefault="00B114F3" w:rsidP="00B114F3">
            <w:pPr>
              <w:rPr>
                <w:b w:val="0"/>
                <w:bCs w:val="0"/>
              </w:rPr>
            </w:pPr>
            <w:bookmarkStart w:id="0" w:name="_Toc242972295"/>
            <w:r w:rsidRPr="00A00644">
              <w:t>Parish area</w:t>
            </w:r>
          </w:p>
        </w:tc>
        <w:tc>
          <w:tcPr>
            <w:tcW w:w="7938" w:type="dxa"/>
          </w:tcPr>
          <w:p w14:paraId="2DC67561" w14:textId="77777777" w:rsidR="00B114F3" w:rsidRPr="00A00644" w:rsidRDefault="00B114F3" w:rsidP="00B114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00644">
              <w:t>Recommendation</w:t>
            </w:r>
          </w:p>
        </w:tc>
      </w:tr>
      <w:tr w:rsidR="00B114F3" w14:paraId="0F2A6DF3" w14:textId="77777777" w:rsidTr="00B11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3E7D073" w14:textId="77777777" w:rsidR="00B114F3" w:rsidRPr="00542E05" w:rsidRDefault="00B114F3" w:rsidP="00B114F3">
            <w:pPr>
              <w:rPr>
                <w:b w:val="0"/>
                <w:bCs w:val="0"/>
                <w:sz w:val="24"/>
                <w:szCs w:val="24"/>
              </w:rPr>
            </w:pPr>
            <w:r w:rsidRPr="00542E05">
              <w:rPr>
                <w:b w:val="0"/>
                <w:bCs w:val="0"/>
                <w:sz w:val="24"/>
                <w:szCs w:val="24"/>
              </w:rPr>
              <w:t>Blakelaw and North Fenham</w:t>
            </w:r>
          </w:p>
        </w:tc>
        <w:tc>
          <w:tcPr>
            <w:tcW w:w="7938" w:type="dxa"/>
          </w:tcPr>
          <w:p w14:paraId="2F34944F" w14:textId="77777777" w:rsidR="00B114F3" w:rsidRPr="00542E05" w:rsidRDefault="00B114F3" w:rsidP="00B114F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42E05">
              <w:rPr>
                <w:sz w:val="24"/>
                <w:szCs w:val="24"/>
              </w:rPr>
              <w:t>No change to existing community governance arrangements.</w:t>
            </w:r>
          </w:p>
        </w:tc>
      </w:tr>
      <w:tr w:rsidR="00B114F3" w14:paraId="308FC074" w14:textId="77777777" w:rsidTr="00B114F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69C8AF2F" w14:textId="77777777" w:rsidR="00B114F3" w:rsidRPr="00542E05" w:rsidRDefault="00B114F3" w:rsidP="00B114F3">
            <w:pPr>
              <w:rPr>
                <w:b w:val="0"/>
                <w:bCs w:val="0"/>
                <w:sz w:val="24"/>
                <w:szCs w:val="24"/>
              </w:rPr>
            </w:pPr>
            <w:r w:rsidRPr="00542E05">
              <w:rPr>
                <w:b w:val="0"/>
                <w:bCs w:val="0"/>
                <w:sz w:val="24"/>
                <w:szCs w:val="24"/>
              </w:rPr>
              <w:t>Brunswick</w:t>
            </w:r>
          </w:p>
        </w:tc>
        <w:tc>
          <w:tcPr>
            <w:tcW w:w="7938" w:type="dxa"/>
          </w:tcPr>
          <w:p w14:paraId="52F588D9" w14:textId="77777777" w:rsidR="00B114F3" w:rsidRPr="00542E05" w:rsidRDefault="00B114F3" w:rsidP="00B114F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42E05">
              <w:rPr>
                <w:sz w:val="24"/>
                <w:szCs w:val="24"/>
              </w:rPr>
              <w:t>Transfer Havannah Park</w:t>
            </w:r>
            <w:r>
              <w:rPr>
                <w:sz w:val="24"/>
                <w:szCs w:val="24"/>
              </w:rPr>
              <w:t xml:space="preserve"> development</w:t>
            </w:r>
            <w:r w:rsidRPr="00542E05">
              <w:rPr>
                <w:sz w:val="24"/>
                <w:szCs w:val="24"/>
              </w:rPr>
              <w:t xml:space="preserve"> and associated land north of Coach Lane to Hazlerigg.</w:t>
            </w:r>
          </w:p>
        </w:tc>
      </w:tr>
      <w:tr w:rsidR="00B114F3" w14:paraId="5A387C21" w14:textId="77777777" w:rsidTr="00B11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5D6F0E5" w14:textId="77777777" w:rsidR="00B114F3" w:rsidRPr="00542E05" w:rsidRDefault="00B114F3" w:rsidP="00B114F3">
            <w:pPr>
              <w:rPr>
                <w:b w:val="0"/>
                <w:bCs w:val="0"/>
                <w:sz w:val="24"/>
                <w:szCs w:val="24"/>
              </w:rPr>
            </w:pPr>
            <w:r w:rsidRPr="00542E05">
              <w:rPr>
                <w:b w:val="0"/>
                <w:bCs w:val="0"/>
                <w:sz w:val="24"/>
                <w:szCs w:val="24"/>
              </w:rPr>
              <w:t>Dinnington</w:t>
            </w:r>
          </w:p>
        </w:tc>
        <w:tc>
          <w:tcPr>
            <w:tcW w:w="7938" w:type="dxa"/>
          </w:tcPr>
          <w:p w14:paraId="71E430FE" w14:textId="77777777" w:rsidR="00B114F3" w:rsidRPr="00542E05" w:rsidRDefault="00B114F3" w:rsidP="00B114F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42E05">
              <w:rPr>
                <w:sz w:val="24"/>
                <w:szCs w:val="24"/>
              </w:rPr>
              <w:t>No change to existing community governance arrangements.</w:t>
            </w:r>
          </w:p>
        </w:tc>
      </w:tr>
      <w:tr w:rsidR="00B114F3" w14:paraId="09314C1E" w14:textId="77777777" w:rsidTr="00B114F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3FEE191" w14:textId="77777777" w:rsidR="00B114F3" w:rsidRPr="00542E05" w:rsidRDefault="00B114F3" w:rsidP="00B114F3">
            <w:pPr>
              <w:rPr>
                <w:b w:val="0"/>
                <w:bCs w:val="0"/>
                <w:sz w:val="24"/>
                <w:szCs w:val="24"/>
              </w:rPr>
            </w:pPr>
            <w:r w:rsidRPr="00542E05">
              <w:rPr>
                <w:b w:val="0"/>
                <w:bCs w:val="0"/>
                <w:sz w:val="24"/>
                <w:szCs w:val="24"/>
              </w:rPr>
              <w:t>Hazlerigg</w:t>
            </w:r>
          </w:p>
        </w:tc>
        <w:tc>
          <w:tcPr>
            <w:tcW w:w="7938" w:type="dxa"/>
          </w:tcPr>
          <w:p w14:paraId="242060E1" w14:textId="77777777" w:rsidR="00B114F3" w:rsidRPr="00542E05" w:rsidRDefault="00B114F3" w:rsidP="00B114F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42E05">
              <w:rPr>
                <w:sz w:val="24"/>
                <w:szCs w:val="24"/>
              </w:rPr>
              <w:t>Receive Havannah Park</w:t>
            </w:r>
            <w:r>
              <w:rPr>
                <w:sz w:val="24"/>
                <w:szCs w:val="24"/>
              </w:rPr>
              <w:t xml:space="preserve"> development</w:t>
            </w:r>
            <w:r w:rsidRPr="00542E05">
              <w:rPr>
                <w:sz w:val="24"/>
                <w:szCs w:val="24"/>
              </w:rPr>
              <w:t xml:space="preserve"> and associated land from Brunswick; adjust the southern boundary to align with polling districts to remove properties on </w:t>
            </w:r>
            <w:proofErr w:type="spellStart"/>
            <w:r w:rsidRPr="00542E05">
              <w:rPr>
                <w:sz w:val="24"/>
                <w:szCs w:val="24"/>
              </w:rPr>
              <w:t>Aspenwood</w:t>
            </w:r>
            <w:proofErr w:type="spellEnd"/>
            <w:r w:rsidRPr="00542E05">
              <w:rPr>
                <w:sz w:val="24"/>
                <w:szCs w:val="24"/>
              </w:rPr>
              <w:t xml:space="preserve"> Grove, Elmwood Park Gardens and Oakwood Drive.</w:t>
            </w:r>
          </w:p>
        </w:tc>
      </w:tr>
      <w:tr w:rsidR="00B114F3" w14:paraId="40CF6E1C" w14:textId="77777777" w:rsidTr="00B114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341CD1A" w14:textId="77777777" w:rsidR="00B114F3" w:rsidRPr="00542E05" w:rsidRDefault="00B114F3" w:rsidP="00B114F3">
            <w:pPr>
              <w:rPr>
                <w:b w:val="0"/>
                <w:bCs w:val="0"/>
                <w:sz w:val="24"/>
                <w:szCs w:val="24"/>
              </w:rPr>
            </w:pPr>
            <w:r w:rsidRPr="00542E05">
              <w:rPr>
                <w:b w:val="0"/>
                <w:bCs w:val="0"/>
                <w:sz w:val="24"/>
                <w:szCs w:val="24"/>
              </w:rPr>
              <w:t>North Gosforth</w:t>
            </w:r>
          </w:p>
        </w:tc>
        <w:tc>
          <w:tcPr>
            <w:tcW w:w="7938" w:type="dxa"/>
          </w:tcPr>
          <w:p w14:paraId="4E662CBF" w14:textId="77777777" w:rsidR="00B114F3" w:rsidRPr="00542E05" w:rsidRDefault="00B114F3" w:rsidP="00B114F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42E05">
              <w:rPr>
                <w:sz w:val="24"/>
                <w:szCs w:val="24"/>
              </w:rPr>
              <w:t>Include the remainder of the North Gosforth Park development, remove one property on McCracken Close and increase the number of parish councillors from 10 to 12.</w:t>
            </w:r>
          </w:p>
        </w:tc>
      </w:tr>
      <w:tr w:rsidR="00B114F3" w14:paraId="4B4C129F" w14:textId="77777777" w:rsidTr="00B114F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0BFF007" w14:textId="77777777" w:rsidR="00B114F3" w:rsidRPr="00542E05" w:rsidRDefault="00B114F3" w:rsidP="00B114F3">
            <w:pPr>
              <w:rPr>
                <w:b w:val="0"/>
                <w:bCs w:val="0"/>
                <w:sz w:val="24"/>
                <w:szCs w:val="24"/>
              </w:rPr>
            </w:pPr>
            <w:r w:rsidRPr="00542E05">
              <w:rPr>
                <w:b w:val="0"/>
                <w:bCs w:val="0"/>
                <w:sz w:val="24"/>
                <w:szCs w:val="24"/>
              </w:rPr>
              <w:t>Woolsington</w:t>
            </w:r>
          </w:p>
        </w:tc>
        <w:tc>
          <w:tcPr>
            <w:tcW w:w="7938" w:type="dxa"/>
          </w:tcPr>
          <w:p w14:paraId="0E681DCE" w14:textId="77777777" w:rsidR="00B114F3" w:rsidRPr="00542E05" w:rsidRDefault="00B114F3" w:rsidP="00B114F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42E05">
              <w:rPr>
                <w:sz w:val="24"/>
                <w:szCs w:val="24"/>
              </w:rPr>
              <w:t xml:space="preserve">Retain existing parish boundaries and ward boundaries, with no changes beyond the electoral changes already due to take effect in May 2027; increase the council from 12 to 15 councillors and revise </w:t>
            </w:r>
            <w:r>
              <w:rPr>
                <w:sz w:val="24"/>
                <w:szCs w:val="24"/>
              </w:rPr>
              <w:t xml:space="preserve">parish </w:t>
            </w:r>
            <w:r w:rsidRPr="00542E05">
              <w:rPr>
                <w:sz w:val="24"/>
                <w:szCs w:val="24"/>
              </w:rPr>
              <w:t>ward allocations.</w:t>
            </w:r>
          </w:p>
        </w:tc>
      </w:tr>
    </w:tbl>
    <w:p w14:paraId="338E666C" w14:textId="1232BECB" w:rsidR="00B114F3" w:rsidRDefault="00B114F3" w:rsidP="00B114F3">
      <w:pPr>
        <w:pStyle w:val="Heading1"/>
        <w:spacing w:before="240" w:after="240" w:line="240" w:lineRule="auto"/>
        <w:ind w:left="142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Summary of Draft Recommendations</w:t>
      </w:r>
      <w:bookmarkEnd w:id="0"/>
      <w:r>
        <w:rPr>
          <w:rFonts w:ascii="Arial" w:hAnsi="Arial" w:cs="Arial"/>
          <w:b/>
          <w:bCs/>
          <w:color w:val="auto"/>
          <w:sz w:val="28"/>
          <w:szCs w:val="28"/>
        </w:rPr>
        <w:t xml:space="preserve"> – Community Governance Review</w:t>
      </w:r>
    </w:p>
    <w:sectPr w:rsidR="00B114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A36A0"/>
    <w:multiLevelType w:val="multilevel"/>
    <w:tmpl w:val="A8A08F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41238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B22"/>
    <w:rsid w:val="00316D65"/>
    <w:rsid w:val="003C082F"/>
    <w:rsid w:val="00424000"/>
    <w:rsid w:val="004E5BAF"/>
    <w:rsid w:val="006338E1"/>
    <w:rsid w:val="006C16A9"/>
    <w:rsid w:val="007943D1"/>
    <w:rsid w:val="007F6724"/>
    <w:rsid w:val="008C441C"/>
    <w:rsid w:val="00966B22"/>
    <w:rsid w:val="00A54C03"/>
    <w:rsid w:val="00AE7931"/>
    <w:rsid w:val="00B1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59A8D"/>
  <w15:chartTrackingRefBased/>
  <w15:docId w15:val="{ABEE64A4-1F8B-49FD-9808-1F1232FA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4F3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B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B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B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B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B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B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B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B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B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B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B22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B22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B2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B22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B2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B2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66B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B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B22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66B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B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B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B22"/>
    <w:rPr>
      <w:rFonts w:ascii="Arial" w:hAnsi="Arial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966B22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B114F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Wellwood, Ewan</dc:creator>
  <cp:keywords/>
  <dc:description/>
  <cp:lastModifiedBy>Wellwood, Ewan</cp:lastModifiedBy>
  <cp:revision>2</cp:revision>
  <dcterms:created xsi:type="dcterms:W3CDTF">2026-10-26T12:38:00Z</dcterms:created>
  <dcterms:modified xsi:type="dcterms:W3CDTF">2026-10-26T12:40:00Z</dcterms:modified>
</cp:coreProperties>
</file>